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 w:line="500" w:lineRule="exact"/>
        <w:ind w:left="0" w:leftChars="0"/>
        <w:jc w:val="center"/>
        <w:rPr>
          <w:rFonts w:hint="eastAsia" w:ascii="宋体" w:hAnsi="宋体" w:eastAsia="宋体"/>
          <w:b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不扰民同意书</w:t>
      </w:r>
      <w:r>
        <w:rPr>
          <w:rFonts w:hint="eastAsia" w:ascii="宋体" w:hAnsi="宋体"/>
          <w:b/>
          <w:color w:val="FF0000"/>
          <w:sz w:val="44"/>
          <w:szCs w:val="44"/>
          <w:lang w:eastAsia="zh-CN"/>
        </w:rPr>
        <w:t>（</w:t>
      </w:r>
      <w:r>
        <w:rPr>
          <w:rFonts w:hint="eastAsia" w:ascii="宋体" w:hAnsi="宋体"/>
          <w:b/>
          <w:color w:val="FF0000"/>
          <w:sz w:val="44"/>
          <w:szCs w:val="44"/>
          <w:lang w:val="en-US" w:eastAsia="zh-CN"/>
        </w:rPr>
        <w:t>范本</w:t>
      </w:r>
      <w:r>
        <w:rPr>
          <w:rFonts w:hint="eastAsia" w:ascii="宋体" w:hAnsi="宋体"/>
          <w:b/>
          <w:color w:val="FF0000"/>
          <w:sz w:val="44"/>
          <w:szCs w:val="44"/>
          <w:lang w:eastAsia="zh-CN"/>
        </w:rPr>
        <w:t>）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《中华人民共和国物权法》第七十七条规定：业主不得违反法律、法规以及管理规约，将住宅改变为经营性住房。业主将住宅改变为经营性用房的，除遵守法律、法规以及管理规约外，应当经有利害关系的业主同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本企业（公司）将住宅作为经营性用房，作出如下承诺：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知悉《中华人民共和国物权法》的相关规定；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遵守有关房屋管理的法律、法规以及管理规约的规定；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已经有利害关系的业主同意。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申请人签字（盖章）：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兹同意内蒙古xxx</w:t>
      </w:r>
      <w:r>
        <w:rPr>
          <w:rFonts w:hint="eastAsia" w:asciiTheme="minorEastAsia" w:hAnsiTheme="minorEastAsia" w:cstheme="minorEastAsia"/>
          <w:sz w:val="28"/>
          <w:szCs w:val="28"/>
          <w:u w:val="dotted"/>
          <w:lang w:val="en-US" w:eastAsia="zh-CN"/>
        </w:rPr>
        <w:t>商贸有限责任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公司将位于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xxx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室住宅作为办公场所使用，不存在扰民现象。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利害关系业主签字：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righ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内蒙古xxx</w:t>
      </w:r>
      <w:r>
        <w:rPr>
          <w:rFonts w:hint="eastAsia" w:asciiTheme="minorEastAsia" w:hAnsiTheme="minorEastAsia" w:cstheme="minorEastAsia"/>
          <w:sz w:val="28"/>
          <w:szCs w:val="28"/>
          <w:u w:val="none"/>
          <w:lang w:val="en-US" w:eastAsia="zh-CN"/>
        </w:rPr>
        <w:t>商贸有限责任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center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                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x</w:t>
      </w:r>
      <w:bookmarkStart w:id="0" w:name="_GoBack"/>
      <w:bookmarkEnd w:id="0"/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年x月x日</w:t>
      </w:r>
    </w:p>
    <w:sectPr>
      <w:pgSz w:w="11906" w:h="16838"/>
      <w:pgMar w:top="1474" w:right="1689" w:bottom="1587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D302A8C"/>
    <w:multiLevelType w:val="singleLevel"/>
    <w:tmpl w:val="FD302A8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062D20"/>
    <w:rsid w:val="162B1250"/>
    <w:rsid w:val="18F55719"/>
    <w:rsid w:val="196D5B4B"/>
    <w:rsid w:val="29C71CFC"/>
    <w:rsid w:val="46772C1C"/>
    <w:rsid w:val="4F03778C"/>
    <w:rsid w:val="6F55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99"/>
    <w:pPr>
      <w:spacing w:after="120" w:line="480" w:lineRule="auto"/>
      <w:ind w:left="420" w:leftChars="200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NRGRL-1</cp:lastModifiedBy>
  <dcterms:modified xsi:type="dcterms:W3CDTF">2019-07-24T06:59:07Z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