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tabs>
          <w:tab w:val="left" w:pos="0"/>
        </w:tabs>
        <w:adjustRightInd w:val="0"/>
        <w:snapToGrid w:val="0"/>
        <w:spacing w:line="300" w:lineRule="auto"/>
        <w:ind w:firstLineChars="900" w:firstLine="3240"/>
        <w:jc w:val="both"/>
        <w:rPr>
          <w:rFonts w:ascii="新宋体" w:eastAsia="新宋体" w:hint="eastAsia"/>
          <w:b/>
          <w:sz w:val="36"/>
          <w:szCs w:val="36"/>
        </w:rPr>
      </w:pPr>
      <w:r>
        <w:rPr>
          <w:rFonts w:ascii="新宋体" w:eastAsia="新宋体" w:hint="eastAsia"/>
          <w:b/>
          <w:sz w:val="36"/>
          <w:szCs w:val="36"/>
          <w:lang w:val="en-US" w:eastAsia="zh-CN"/>
        </w:rPr>
        <w:t>Xxxxxxx</w:t>
      </w:r>
      <w:r>
        <w:rPr>
          <w:rFonts w:ascii="新宋体" w:eastAsia="新宋体" w:hint="eastAsia"/>
          <w:b/>
          <w:sz w:val="36"/>
          <w:szCs w:val="36"/>
        </w:rPr>
        <w:t>有限公司</w:t>
      </w:r>
    </w:p>
    <w:p>
      <w:pPr>
        <w:tabs>
          <w:tab w:val="left" w:pos="0"/>
        </w:tabs>
        <w:adjustRightInd w:val="0"/>
        <w:snapToGrid w:val="0"/>
        <w:spacing w:line="300" w:lineRule="auto"/>
        <w:jc w:val="center"/>
        <w:rPr>
          <w:rFonts w:ascii="新宋体" w:eastAsia="新宋体"/>
          <w:b/>
          <w:sz w:val="44"/>
          <w:szCs w:val="44"/>
        </w:rPr>
      </w:pPr>
      <w:r>
        <w:rPr>
          <w:rFonts w:ascii="新宋体" w:eastAsia="新宋体" w:hint="eastAsia"/>
          <w:b/>
          <w:sz w:val="36"/>
          <w:szCs w:val="36"/>
        </w:rPr>
        <w:t>清 算 报 告</w:t>
      </w:r>
    </w:p>
    <w:p>
      <w:pPr>
        <w:spacing w:line="480" w:lineRule="exact"/>
        <w:ind w:firstLineChars="198" w:firstLine="554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根据《公司法》及公司章程的有关规定，公司股东</w:t>
      </w:r>
      <w:r>
        <w:rPr>
          <w:rFonts w:ascii="宋体" w:cs="宋体"/>
          <w:sz w:val="28"/>
          <w:szCs w:val="28"/>
        </w:rPr>
        <w:t>已于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  </w:t>
      </w:r>
      <w:r>
        <w:rPr>
          <w:rFonts w:ascii="宋体" w:cs="宋体" w:hint="eastAsia"/>
          <w:sz w:val="28"/>
          <w:szCs w:val="28"/>
        </w:rPr>
        <w:t>年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   </w:t>
      </w:r>
      <w:r>
        <w:rPr>
          <w:rFonts w:ascii="宋体" w:cs="宋体" w:hint="eastAsia"/>
          <w:sz w:val="28"/>
          <w:szCs w:val="28"/>
        </w:rPr>
        <w:t>月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</w:t>
      </w:r>
      <w:r>
        <w:rPr>
          <w:rFonts w:ascii="宋体" w:cs="宋体" w:hint="eastAsia"/>
          <w:sz w:val="28"/>
          <w:szCs w:val="28"/>
        </w:rPr>
        <w:t>日</w:t>
      </w:r>
      <w:r>
        <w:rPr>
          <w:rFonts w:ascii="宋体" w:cs="宋体"/>
          <w:sz w:val="28"/>
          <w:szCs w:val="28"/>
        </w:rPr>
        <w:t>决定</w:t>
      </w:r>
      <w:r>
        <w:rPr>
          <w:rFonts w:ascii="宋体" w:cs="宋体" w:hint="eastAsia"/>
          <w:sz w:val="28"/>
          <w:szCs w:val="28"/>
        </w:rPr>
        <w:t>解散公司，并于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  </w:t>
      </w:r>
      <w:r>
        <w:rPr>
          <w:rFonts w:ascii="宋体" w:cs="宋体" w:hint="eastAsia"/>
          <w:sz w:val="28"/>
          <w:szCs w:val="28"/>
        </w:rPr>
        <w:t>年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  </w:t>
      </w:r>
      <w:r>
        <w:rPr>
          <w:rFonts w:ascii="宋体" w:cs="宋体" w:hint="eastAsia"/>
          <w:sz w:val="28"/>
          <w:szCs w:val="28"/>
        </w:rPr>
        <w:t>月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  </w:t>
      </w:r>
      <w:r>
        <w:rPr>
          <w:rFonts w:ascii="宋体" w:cs="宋体" w:hint="eastAsia"/>
          <w:sz w:val="28"/>
          <w:szCs w:val="28"/>
        </w:rPr>
        <w:t>日成立公司清算组，对公司进行清算。现将公司清算情况报告如下：</w:t>
      </w:r>
    </w:p>
    <w:p>
      <w:pPr>
        <w:numPr>
          <w:ilvl w:val="0"/>
          <w:numId w:val="1"/>
        </w:num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公司登记情况：</w:t>
      </w:r>
    </w:p>
    <w:p>
      <w:pPr>
        <w:spacing w:line="4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公司名称：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 </w:t>
      </w:r>
      <w:r>
        <w:rPr>
          <w:rFonts w:ascii="宋体" w:cs="宋体" w:hint="eastAsia"/>
          <w:sz w:val="28"/>
          <w:szCs w:val="28"/>
        </w:rPr>
        <w:t>；</w:t>
      </w:r>
    </w:p>
    <w:p>
      <w:pPr>
        <w:spacing w:line="4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公司类型：有限公司；</w:t>
      </w:r>
    </w:p>
    <w:p>
      <w:pPr>
        <w:spacing w:line="4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公司法定代表人：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 </w:t>
      </w:r>
      <w:r>
        <w:rPr>
          <w:rFonts w:ascii="宋体" w:cs="宋体" w:hint="eastAsia"/>
          <w:sz w:val="28"/>
          <w:szCs w:val="28"/>
        </w:rPr>
        <w:t>；</w:t>
      </w:r>
    </w:p>
    <w:p>
      <w:pPr>
        <w:spacing w:line="480" w:lineRule="exact"/>
        <w:ind w:leftChars="133" w:left="279" w:firstLineChars="171" w:firstLine="479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公司住所：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  </w:t>
      </w:r>
      <w:r>
        <w:rPr>
          <w:rFonts w:ascii="宋体" w:cs="宋体" w:hint="eastAsia"/>
          <w:sz w:val="28"/>
          <w:szCs w:val="28"/>
        </w:rPr>
        <w:t>；</w:t>
      </w:r>
    </w:p>
    <w:p>
      <w:pPr>
        <w:spacing w:line="4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注册资本：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 </w:t>
      </w:r>
      <w:r>
        <w:rPr>
          <w:rFonts w:ascii="宋体" w:cs="宋体" w:hint="eastAsia"/>
          <w:sz w:val="28"/>
          <w:szCs w:val="28"/>
        </w:rPr>
        <w:t>；</w:t>
      </w:r>
      <w:r>
        <w:rPr>
          <w:rFonts w:ascii="宋体" w:cs="宋体"/>
          <w:sz w:val="28"/>
          <w:szCs w:val="28"/>
        </w:rPr>
        <w:t xml:space="preserve"> </w:t>
      </w:r>
    </w:p>
    <w:p>
      <w:pPr>
        <w:spacing w:line="4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清算组已于清算组成立之日起十日内通知了公司全体债权人，并于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 </w:t>
      </w:r>
      <w:r>
        <w:rPr>
          <w:rFonts w:ascii="宋体" w:cs="宋体" w:hint="eastAsia"/>
          <w:sz w:val="28"/>
          <w:szCs w:val="28"/>
        </w:rPr>
        <w:t xml:space="preserve">年 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 </w:t>
      </w:r>
      <w:r>
        <w:rPr>
          <w:rFonts w:ascii="宋体" w:cs="宋体" w:hint="eastAsia"/>
          <w:sz w:val="28"/>
          <w:szCs w:val="28"/>
        </w:rPr>
        <w:t>月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  </w:t>
      </w:r>
      <w:r>
        <w:rPr>
          <w:rFonts w:ascii="宋体" w:cs="宋体" w:hint="eastAsia"/>
          <w:sz w:val="28"/>
          <w:szCs w:val="28"/>
        </w:rPr>
        <w:t xml:space="preserve">日在 (             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    </w:t>
      </w:r>
      <w:r>
        <w:rPr>
          <w:rFonts w:ascii="宋体" w:cs="宋体" w:hint="eastAsia"/>
          <w:sz w:val="28"/>
          <w:szCs w:val="28"/>
        </w:rPr>
        <w:t xml:space="preserve">       )上发布了公告。</w:t>
      </w:r>
    </w:p>
    <w:p>
      <w:pPr>
        <w:numPr>
          <w:ilvl w:val="0"/>
          <w:numId w:val="1"/>
        </w:num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具体债权债务清理情况：</w:t>
      </w:r>
    </w:p>
    <w:p>
      <w:pPr>
        <w:numPr>
          <w:ilvl w:val="1"/>
          <w:numId w:val="1"/>
        </w:num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公司库存资产</w:t>
      </w:r>
      <w:r>
        <w:rPr>
          <w:rFonts w:ascii="宋体" w:cs="宋体"/>
          <w:sz w:val="28"/>
          <w:szCs w:val="28"/>
          <w:lang w:val="en-US" w:eastAsia="zh-CN"/>
        </w:rPr>
        <w:t>x</w:t>
      </w:r>
      <w:r>
        <w:rPr>
          <w:rFonts w:ascii="宋体" w:cs="宋体" w:hint="eastAsia"/>
          <w:sz w:val="28"/>
          <w:szCs w:val="28"/>
        </w:rPr>
        <w:t>万元</w:t>
      </w:r>
    </w:p>
    <w:p>
      <w:pPr>
        <w:numPr>
          <w:ilvl w:val="1"/>
          <w:numId w:val="1"/>
        </w:num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公司收回债权</w:t>
      </w:r>
      <w:r>
        <w:rPr>
          <w:rFonts w:ascii="宋体" w:cs="宋体"/>
          <w:sz w:val="28"/>
          <w:szCs w:val="28"/>
          <w:lang w:val="en-US" w:eastAsia="zh-CN"/>
        </w:rPr>
        <w:t>x</w:t>
      </w:r>
      <w:r>
        <w:rPr>
          <w:rFonts w:ascii="宋体" w:cs="宋体" w:hint="eastAsia"/>
          <w:sz w:val="28"/>
          <w:szCs w:val="28"/>
        </w:rPr>
        <w:t>万元</w:t>
      </w:r>
    </w:p>
    <w:p>
      <w:pPr>
        <w:numPr>
          <w:ilvl w:val="1"/>
          <w:numId w:val="1"/>
        </w:num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公司偿还债务</w:t>
      </w:r>
      <w:r>
        <w:rPr>
          <w:rFonts w:ascii="宋体" w:cs="宋体"/>
          <w:sz w:val="28"/>
          <w:szCs w:val="28"/>
          <w:lang w:val="en-US" w:eastAsia="zh-CN"/>
        </w:rPr>
        <w:t>x</w:t>
      </w:r>
      <w:r>
        <w:rPr>
          <w:rFonts w:ascii="宋体" w:cs="宋体" w:hint="eastAsia"/>
          <w:sz w:val="28"/>
          <w:szCs w:val="28"/>
        </w:rPr>
        <w:t>万元</w:t>
      </w:r>
    </w:p>
    <w:p>
      <w:pPr>
        <w:numPr>
          <w:ilvl w:val="1"/>
          <w:numId w:val="1"/>
        </w:num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公司管理费用支出</w:t>
      </w:r>
      <w:r>
        <w:rPr>
          <w:rFonts w:ascii="宋体" w:cs="宋体"/>
          <w:sz w:val="28"/>
          <w:szCs w:val="28"/>
        </w:rPr>
        <w:t>x</w:t>
      </w:r>
      <w:r>
        <w:rPr>
          <w:rFonts w:ascii="宋体" w:cs="宋体" w:hint="eastAsia"/>
          <w:sz w:val="28"/>
          <w:szCs w:val="28"/>
        </w:rPr>
        <w:t>万元</w:t>
      </w:r>
    </w:p>
    <w:p>
      <w:pPr>
        <w:numPr>
          <w:ilvl w:val="1"/>
          <w:numId w:val="1"/>
        </w:num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公司剩余净资产</w:t>
      </w:r>
      <w:r>
        <w:rPr>
          <w:rFonts w:ascii="宋体" w:cs="宋体"/>
          <w:sz w:val="28"/>
          <w:szCs w:val="28"/>
          <w:lang w:val="en-US" w:eastAsia="zh-CN"/>
        </w:rPr>
        <w:t>x</w:t>
      </w:r>
      <w:r>
        <w:rPr>
          <w:rFonts w:ascii="宋体" w:cs="宋体" w:hint="eastAsia"/>
          <w:sz w:val="28"/>
          <w:szCs w:val="28"/>
        </w:rPr>
        <w:t>万元</w:t>
      </w:r>
    </w:p>
    <w:p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  <w:lang w:val="en-US" w:eastAsia="zh-CN"/>
        </w:rPr>
        <w:t>三</w:t>
      </w:r>
      <w:r>
        <w:rPr>
          <w:rFonts w:ascii="宋体" w:cs="宋体" w:hint="eastAsia"/>
          <w:sz w:val="28"/>
          <w:szCs w:val="28"/>
        </w:rPr>
        <w:t>、 至本清算报告出具之日，公司已清算完毕。</w:t>
      </w:r>
    </w:p>
    <w:p>
      <w:pPr>
        <w:spacing w:line="480" w:lineRule="exact"/>
        <w:rPr>
          <w:rFonts w:ascii="宋体" w:cs="宋体" w:hint="eastAsia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 xml:space="preserve">     </w:t>
      </w:r>
    </w:p>
    <w:p>
      <w:pPr>
        <w:spacing w:line="480" w:lineRule="exact"/>
        <w:rPr>
          <w:rFonts w:ascii="宋体" w:cs="宋体" w:hint="eastAsia"/>
          <w:sz w:val="28"/>
          <w:szCs w:val="28"/>
        </w:rPr>
      </w:pPr>
    </w:p>
    <w:p>
      <w:pPr>
        <w:spacing w:line="480" w:lineRule="exact"/>
        <w:rPr>
          <w:rFonts w:ascii="宋体" w:cs="宋体" w:hint="eastAsia"/>
          <w:sz w:val="28"/>
          <w:szCs w:val="28"/>
        </w:rPr>
      </w:pPr>
    </w:p>
    <w:p>
      <w:pPr>
        <w:spacing w:line="480" w:lineRule="exact"/>
        <w:rPr>
          <w:rFonts w:ascii="宋体" w:cs="宋体" w:hint="eastAsia"/>
          <w:sz w:val="28"/>
          <w:szCs w:val="28"/>
        </w:rPr>
      </w:pPr>
    </w:p>
    <w:p>
      <w:pPr>
        <w:spacing w:line="480" w:lineRule="exact"/>
        <w:rPr>
          <w:rFonts w:ascii="宋体" w:cs="宋体" w:hint="eastAsia"/>
          <w:sz w:val="28"/>
          <w:szCs w:val="28"/>
        </w:rPr>
      </w:pPr>
      <w:bookmarkStart w:id="0" w:name="_GoBack"/>
      <w:bookmarkEnd w:id="0"/>
    </w:p>
    <w:p>
      <w:pPr>
        <w:spacing w:line="480" w:lineRule="exact"/>
        <w:rPr>
          <w:rFonts w:ascii="宋体" w:cs="宋体" w:hint="eastAsia"/>
          <w:sz w:val="28"/>
          <w:szCs w:val="28"/>
        </w:rPr>
      </w:pPr>
    </w:p>
    <w:p>
      <w:pPr>
        <w:spacing w:line="480" w:lineRule="exact"/>
        <w:rPr>
          <w:rFonts w:ascii="宋体" w:cs="宋体" w:hint="eastAsia"/>
          <w:sz w:val="28"/>
          <w:szCs w:val="28"/>
        </w:rPr>
      </w:pPr>
    </w:p>
    <w:p>
      <w:pPr>
        <w:spacing w:line="480" w:lineRule="exact"/>
        <w:rPr>
          <w:rFonts w:ascii="宋体" w:cs="宋体" w:hint="eastAsia"/>
          <w:sz w:val="28"/>
          <w:szCs w:val="28"/>
        </w:rPr>
      </w:pPr>
    </w:p>
    <w:p>
      <w:pPr>
        <w:spacing w:line="480" w:lineRule="exact"/>
        <w:rPr>
          <w:rFonts w:ascii="宋体" w:cs="宋体" w:hint="eastAsia"/>
          <w:sz w:val="28"/>
          <w:szCs w:val="28"/>
        </w:rPr>
      </w:pPr>
    </w:p>
    <w:p>
      <w:pPr>
        <w:spacing w:line="480" w:lineRule="exact"/>
        <w:rPr>
          <w:rFonts w:ascii="宋体" w:cs="宋体" w:hint="eastAsia"/>
          <w:sz w:val="28"/>
          <w:szCs w:val="28"/>
        </w:rPr>
      </w:pPr>
    </w:p>
    <w:p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清算组成员签字:</w:t>
      </w:r>
    </w:p>
    <w:p>
      <w:pPr>
        <w:spacing w:line="480" w:lineRule="exact"/>
        <w:rPr>
          <w:rFonts w:ascii="宋体" w:cs="宋体"/>
          <w:sz w:val="28"/>
          <w:szCs w:val="28"/>
        </w:rPr>
      </w:pPr>
    </w:p>
    <w:p>
      <w:pPr>
        <w:spacing w:line="480" w:lineRule="exact"/>
        <w:rPr>
          <w:rFonts w:ascii="宋体" w:cs="宋体"/>
          <w:sz w:val="28"/>
          <w:szCs w:val="28"/>
        </w:rPr>
      </w:pPr>
    </w:p>
    <w:p>
      <w:pPr>
        <w:spacing w:line="480" w:lineRule="exact"/>
        <w:rPr>
          <w:rFonts w:ascii="宋体" w:cs="宋体"/>
          <w:sz w:val="28"/>
          <w:szCs w:val="28"/>
        </w:rPr>
      </w:pPr>
    </w:p>
    <w:p>
      <w:pPr>
        <w:spacing w:line="480" w:lineRule="exact"/>
        <w:ind w:firstLine="560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全体股东已确认清算报告内容真实有效，如公司仍有债权债务未处理完毕，仍由股东按照认缴出资比例承担相应法律责任。</w:t>
      </w:r>
    </w:p>
    <w:p>
      <w:pPr>
        <w:spacing w:line="480" w:lineRule="exact"/>
        <w:rPr>
          <w:rFonts w:ascii="宋体" w:cs="宋体"/>
          <w:sz w:val="28"/>
          <w:szCs w:val="28"/>
        </w:rPr>
      </w:pPr>
    </w:p>
    <w:p>
      <w:pPr>
        <w:spacing w:line="480" w:lineRule="exact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全体股东签字</w:t>
      </w:r>
      <w:r>
        <w:rPr>
          <w:rFonts w:ascii="宋体" w:cs="宋体" w:hint="eastAsia"/>
          <w:sz w:val="28"/>
          <w:szCs w:val="28"/>
          <w:lang w:eastAsia="zh-CN"/>
        </w:rPr>
        <w:t>（盖章）</w:t>
      </w:r>
      <w:r>
        <w:rPr>
          <w:rFonts w:ascii="宋体" w:cs="宋体" w:hint="eastAsia"/>
          <w:sz w:val="28"/>
          <w:szCs w:val="28"/>
        </w:rPr>
        <w:t>：</w:t>
      </w:r>
    </w:p>
    <w:p>
      <w:pPr>
        <w:spacing w:line="480" w:lineRule="exact"/>
        <w:rPr>
          <w:rFonts w:ascii="宋体" w:cs="宋体"/>
          <w:sz w:val="28"/>
          <w:szCs w:val="28"/>
        </w:rPr>
      </w:pPr>
    </w:p>
    <w:p>
      <w:pPr>
        <w:adjustRightInd w:val="0"/>
        <w:snapToGrid w:val="0"/>
        <w:spacing w:line="420" w:lineRule="auto"/>
        <w:rPr>
          <w:rFonts w:ascii="宋体" w:cs="宋体"/>
          <w:sz w:val="28"/>
          <w:szCs w:val="28"/>
        </w:rPr>
      </w:pPr>
    </w:p>
    <w:p>
      <w:pPr>
        <w:adjustRightInd w:val="0"/>
        <w:snapToGrid w:val="0"/>
        <w:spacing w:line="420" w:lineRule="auto"/>
        <w:ind w:firstLineChars="2100" w:firstLine="5880"/>
        <w:rPr>
          <w:rFonts w:ascii="宋体" w:cs="宋体"/>
          <w:sz w:val="28"/>
          <w:szCs w:val="28"/>
        </w:rPr>
      </w:pPr>
    </w:p>
    <w:p>
      <w:pPr>
        <w:spacing w:line="480" w:lineRule="exact"/>
        <w:rPr>
          <w:rFonts w:ascii="宋体" w:cs="宋体" w:hint="eastAsia"/>
          <w:sz w:val="28"/>
          <w:szCs w:val="28"/>
          <w:lang w:val="en-US" w:eastAsia="zh-CN"/>
        </w:rPr>
      </w:pPr>
    </w:p>
    <w:p>
      <w:pPr>
        <w:spacing w:line="480" w:lineRule="exact"/>
        <w:rPr>
          <w:rFonts w:ascii="宋体" w:cs="宋体" w:hint="eastAsia"/>
          <w:sz w:val="28"/>
          <w:szCs w:val="28"/>
          <w:lang w:val="en-US" w:eastAsia="zh-CN"/>
        </w:rPr>
      </w:pPr>
      <w:r>
        <w:rPr>
          <w:rFonts w:ascii="宋体" w:cs="宋体" w:hint="eastAsia"/>
          <w:sz w:val="28"/>
          <w:szCs w:val="28"/>
          <w:lang w:val="en-US" w:eastAsia="zh-CN"/>
        </w:rPr>
        <w:t xml:space="preserve">                                           Xxxx </w:t>
      </w:r>
      <w:r>
        <w:rPr>
          <w:rFonts w:ascii="宋体" w:cs="宋体" w:hint="eastAsia"/>
          <w:sz w:val="28"/>
          <w:szCs w:val="28"/>
        </w:rPr>
        <w:t>有限公司</w:t>
      </w:r>
    </w:p>
    <w:p>
      <w:pPr>
        <w:adjustRightInd w:val="0"/>
        <w:snapToGrid w:val="0"/>
        <w:spacing w:line="420" w:lineRule="auto"/>
        <w:ind w:firstLineChars="300" w:firstLine="840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 xml:space="preserve">                                    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</w:t>
      </w:r>
      <w:r>
        <w:rPr>
          <w:rFonts w:ascii="宋体" w:cs="宋体" w:hint="eastAsia"/>
          <w:sz w:val="28"/>
          <w:szCs w:val="28"/>
        </w:rPr>
        <w:t xml:space="preserve"> 年 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  </w:t>
      </w:r>
      <w:r>
        <w:rPr>
          <w:rFonts w:ascii="宋体" w:cs="宋体" w:hint="eastAsia"/>
          <w:sz w:val="28"/>
          <w:szCs w:val="28"/>
        </w:rPr>
        <w:t>月</w:t>
      </w:r>
      <w:r>
        <w:rPr>
          <w:rFonts w:ascii="宋体" w:cs="宋体" w:hint="eastAsia"/>
          <w:sz w:val="28"/>
          <w:szCs w:val="28"/>
          <w:lang w:val="en-US" w:eastAsia="zh-CN"/>
        </w:rPr>
        <w:t xml:space="preserve">    </w:t>
      </w:r>
      <w:r>
        <w:rPr>
          <w:rFonts w:ascii="宋体" w:cs="宋体" w:hint="eastAsia"/>
          <w:sz w:val="28"/>
          <w:szCs w:val="28"/>
        </w:rPr>
        <w:t>日</w:t>
      </w:r>
    </w:p>
    <w:sectPr>
      <w:pgSz w:w="11906" w:h="16838"/>
      <w:pgMar w:top="1417" w:right="1304" w:bottom="1304" w:left="158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新宋体">
    <w:panose1 w:val="02010609030101010101"/>
    <w:charset w:val="86"/>
    <w:family w:val="modern"/>
    <w:pitch w:val="variable"/>
    <w:sig w:usb0="00000283" w:usb1="288F0000" w:usb2="0000000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6104166B"/>
    <w:multiLevelType w:val="multilevel"/>
    <w:tmpl w:val="6104166B"/>
    <w:lvl w:ilvl="0">
      <w:start w:val="1"/>
      <w:numFmt w:val="japaneseCounting"/>
      <w:lvlRestart w:val="0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114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lvl w:ilvl="0">
        <w:start w:val="1"/>
        <w:numFmt w:val="japaneseCounting"/>
        <w:lvlRestart w:val="0"/>
        <w:lvlText w:val="%1、"/>
        <w:lvlJc w:val="left"/>
        <w:pPr>
          <w:ind w:left="720" w:hanging="720"/>
        </w:pPr>
      </w:lvl>
      <w:startOverride w:val="1"/>
    </w:lvlOverride>
    <w:lvlOverride w:ilvl="1">
      <w:lvl w:ilvl="1">
        <w:start w:val="1"/>
        <w:numFmt w:val="decimal"/>
        <w:lvlText w:val="%2、"/>
        <w:lvlJc w:val="left"/>
        <w:pPr>
          <w:ind w:left="1140" w:hanging="720"/>
        </w:pPr>
      </w:lvl>
      <w:startOverride w:val="1"/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  <w:startOverride w:val="1"/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  <w:startOverride w:val="1"/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  <w:startOverride w:val="1"/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  <w:startOverride w:val="1"/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  <w:startOverride w:val="1"/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  <w:startOverride w:val="1"/>
    </w:lvlOverride>
    <w:lvlOverride w:ilvl="8">
      <w:lvl w:ilvl="8">
        <w:start w:val="1"/>
        <w:numFmt w:val="decimal"/>
        <w:lvlText w:val="%9."/>
        <w:lvlJc w:val="left"/>
        <w:pPr>
          <w:ind w:left="6480" w:hanging="360"/>
        </w:pPr>
      </w:lvl>
      <w:startOverride w:val="1"/>
    </w:lvlOverride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Yozo_Office27021597764231180</Application>
  <Pages>2</Pages>
  <Words>0</Words>
  <Characters>399</Characters>
  <Lines>0</Lines>
  <Paragraphs>40</Paragraphs>
  <CharactersWithSpaces>533</CharactersWithSpace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C30</cp:lastModifiedBy>
  <cp:revision>4</cp:revision>
  <cp:lastPrinted>2021-11-04T08:43:00Z</cp:lastPrinted>
  <dcterms:created xsi:type="dcterms:W3CDTF">2014-10-29T12:08:00Z</dcterms:created>
  <dcterms:modified xsi:type="dcterms:W3CDTF">2023-07-17T01:47:06Z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2052-11.8.2.8411</vt:lpwstr>
  </property>
</Properties>
</file>