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00" w:lineRule="exact"/>
        <w:ind w:left="0" w:leftChars="0"/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不扰民同意书</w:t>
      </w:r>
      <w:r>
        <w:rPr>
          <w:rFonts w:hint="eastAsia" w:ascii="宋体" w:hAnsi="宋体"/>
          <w:b/>
          <w:sz w:val="44"/>
          <w:szCs w:val="44"/>
          <w:lang w:eastAsia="zh-CN"/>
        </w:rPr>
        <w:t>（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范本</w:t>
      </w:r>
      <w:r>
        <w:rPr>
          <w:rFonts w:hint="eastAsia" w:ascii="宋体" w:hAnsi="宋体"/>
          <w:b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《中华人民共和国物权法》第七十七条规定：业主不得违反法律、法规以及管理规约，将住宅改变为经营性住房。业主将住宅改变为经营性用房的，除遵守法律、法规以及管理规约外，应当经有利害关系的业主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本企业（公司）将住宅作为经营性用房，作出如下承诺：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知悉《中华人民共和国物权法》的相关规定；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遵守有关房屋管理的法律、法规以及管理规约的规定；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已经有利害关系的业主同意。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申请人签字（盖章）：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兹同意内蒙古xxx</w:t>
      </w:r>
      <w:r>
        <w:rPr>
          <w:rFonts w:hint="eastAsia" w:asciiTheme="minorEastAsia" w:hAnsiTheme="minorEastAsia" w:cstheme="minorEastAsia"/>
          <w:sz w:val="32"/>
          <w:szCs w:val="32"/>
          <w:u w:val="dotted"/>
          <w:lang w:val="en-US" w:eastAsia="zh-CN"/>
        </w:rPr>
        <w:t>商贸有限责任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公司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xxx分公司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将位于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室住宅作为办公场所使用，不存在扰民现象。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利害关系业主签字：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内蒙古xxx</w:t>
      </w:r>
      <w:r>
        <w:rPr>
          <w:rFonts w:hint="eastAsia" w:asciiTheme="minorEastAsia" w:hAnsiTheme="minorEastAsia" w:cstheme="minorEastAsia"/>
          <w:sz w:val="32"/>
          <w:szCs w:val="32"/>
          <w:u w:val="dotted"/>
          <w:lang w:val="en-US" w:eastAsia="zh-CN"/>
        </w:rPr>
        <w:t>商贸有限责任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公司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xxx分公司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年x月x日</w:t>
      </w:r>
    </w:p>
    <w:sectPr>
      <w:pgSz w:w="11906" w:h="16838"/>
      <w:pgMar w:top="1474" w:right="1689" w:bottom="1587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302A8C"/>
    <w:multiLevelType w:val="singleLevel"/>
    <w:tmpl w:val="FD302A8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62D20"/>
    <w:rsid w:val="162B1250"/>
    <w:rsid w:val="18F55719"/>
    <w:rsid w:val="196D5B4B"/>
    <w:rsid w:val="20E04AC3"/>
    <w:rsid w:val="46772C1C"/>
    <w:rsid w:val="4F03778C"/>
    <w:rsid w:val="6F55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艸</cp:lastModifiedBy>
  <dcterms:modified xsi:type="dcterms:W3CDTF">2019-07-11T03:48:12Z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